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F35D" w14:textId="5C5F2F55" w:rsidR="36208FDB" w:rsidRDefault="36208FDB" w:rsidP="00544E3D">
      <w:pPr>
        <w:spacing w:before="12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Prijedlog godišnjeg izvedbenog kurikuluma za Matematiku u 3. ra</w:t>
      </w:r>
      <w:bookmarkStart w:id="0" w:name="_GoBack"/>
      <w:bookmarkEnd w:id="0"/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zredu srednje škole za školsku godinu 202</w:t>
      </w:r>
      <w:r w:rsidR="000642C5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 w:rsidR="000642C5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– 70 sati</w:t>
      </w:r>
    </w:p>
    <w:p w14:paraId="672A6659" w14:textId="77777777" w:rsidR="00AB7156" w:rsidRPr="00AB7156" w:rsidRDefault="00AB7156" w:rsidP="00AB715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w:rsidR="00AB7156" w:rsidRPr="00765A9A" w14:paraId="1F00E74A" w14:textId="77777777" w:rsidTr="00C11C0B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765A9A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765A9A" w:rsidRDefault="00AB7156" w:rsidP="00243F6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TJE</w:t>
            </w:r>
            <w:r w:rsidR="00905913" w:rsidRPr="00765A9A">
              <w:rPr>
                <w:rFonts w:cstheme="minorHAnsi"/>
                <w:b/>
                <w:lang w:val="hr-HR"/>
              </w:rPr>
              <w:t>-</w:t>
            </w:r>
            <w:r w:rsidRPr="00765A9A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14:paraId="14412D1B" w14:textId="77777777" w:rsidR="0022274A" w:rsidRPr="00765A9A" w:rsidRDefault="00AB7156" w:rsidP="00C11C0B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765A9A" w:rsidRDefault="00EA74F7" w:rsidP="00C11C0B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14:paraId="2D0F44E4" w14:textId="77777777" w:rsidR="00AB7156" w:rsidRPr="00765A9A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LEKCIJA</w:t>
            </w:r>
            <w:r w:rsidR="001E4C29" w:rsidRPr="00765A9A">
              <w:rPr>
                <w:rFonts w:cstheme="minorHAnsi"/>
                <w:b/>
                <w:lang w:val="hr-HR"/>
              </w:rPr>
              <w:t xml:space="preserve"> (</w:t>
            </w:r>
            <w:r w:rsidR="00EA74F7" w:rsidRPr="00765A9A">
              <w:rPr>
                <w:rFonts w:cstheme="minorHAnsi"/>
                <w:b/>
                <w:lang w:val="hr-HR"/>
              </w:rPr>
              <w:t>broj sati</w:t>
            </w:r>
            <w:r w:rsidR="001E4C29" w:rsidRPr="00765A9A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EC25D5C" w14:textId="77777777" w:rsidR="00AB7156" w:rsidRPr="00765A9A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14:paraId="2B2E55D8" w14:textId="77777777" w:rsidR="00AB7156" w:rsidRPr="00765A9A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0642C5" w:rsidRPr="00765A9A" w14:paraId="1D56F69C" w14:textId="77777777" w:rsidTr="00876C4D">
        <w:tc>
          <w:tcPr>
            <w:tcW w:w="1138" w:type="dxa"/>
            <w:vMerge w:val="restart"/>
          </w:tcPr>
          <w:p w14:paraId="28200F3C" w14:textId="77777777" w:rsidR="000642C5" w:rsidRPr="00765A9A" w:rsidRDefault="000642C5" w:rsidP="000C564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77777777" w:rsidR="000642C5" w:rsidRPr="00765A9A" w:rsidRDefault="000642C5" w:rsidP="000C564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14:paraId="679858F2" w14:textId="3CD0074F" w:rsidR="000642C5" w:rsidRPr="00765A9A" w:rsidRDefault="000642C5" w:rsidP="000C564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 w:rsidR="00515724">
              <w:rPr>
                <w:rFonts w:cstheme="minorHAnsi"/>
                <w:lang w:val="hr-HR"/>
              </w:rPr>
              <w:t>6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14:paraId="02702642" w14:textId="22BC82C3" w:rsidR="000642C5" w:rsidRPr="00765A9A" w:rsidRDefault="000642C5" w:rsidP="000C564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5A9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Uvodni sat, </w:t>
            </w:r>
            <w:r w:rsidR="004F69C1" w:rsidRPr="00765A9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 w:val="restart"/>
          </w:tcPr>
          <w:p w14:paraId="5DAB6C7B" w14:textId="56E4E16A" w:rsidR="000642C5" w:rsidRPr="00765A9A" w:rsidRDefault="000642C5" w:rsidP="000C564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color w:val="C00000"/>
                <w:lang w:val="hr-HR"/>
              </w:rPr>
              <w:t xml:space="preserve">NAPOMENA: 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Ako je u </w:t>
            </w:r>
            <w:r>
              <w:rPr>
                <w:rFonts w:cstheme="minorHAnsi"/>
                <w:color w:val="C00000"/>
                <w:lang w:val="hr-HR"/>
              </w:rPr>
              <w:t>nekom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razrednom odjelu potrebno, preporuča se prva tri tjedna nastave ponavlja</w:t>
            </w:r>
            <w:r>
              <w:rPr>
                <w:rFonts w:cstheme="minorHAnsi"/>
                <w:color w:val="C00000"/>
                <w:lang w:val="hr-HR"/>
              </w:rPr>
              <w:t>ti i uvježbavati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sadržaj</w:t>
            </w:r>
            <w:r>
              <w:rPr>
                <w:rFonts w:cstheme="minorHAnsi"/>
                <w:color w:val="C00000"/>
                <w:lang w:val="hr-HR"/>
              </w:rPr>
              <w:t>e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prethodnih godina učenja.</w:t>
            </w:r>
          </w:p>
        </w:tc>
      </w:tr>
      <w:tr w:rsidR="000D69AA" w:rsidRPr="00765A9A" w14:paraId="4BD3323D" w14:textId="77777777" w:rsidTr="00876C4D">
        <w:tc>
          <w:tcPr>
            <w:tcW w:w="1138" w:type="dxa"/>
            <w:vMerge/>
          </w:tcPr>
          <w:p w14:paraId="0C671DB4" w14:textId="77777777" w:rsidR="000D69AA" w:rsidRPr="00765A9A" w:rsidRDefault="000D69AA" w:rsidP="000D69AA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6AEB47FF" w14:textId="3FBCBEC2" w:rsidR="000D69AA" w:rsidRPr="00765A9A" w:rsidRDefault="000D69AA" w:rsidP="000D69AA">
            <w:pPr>
              <w:jc w:val="center"/>
              <w:rPr>
                <w:rFonts w:cstheme="minorHAnsi"/>
              </w:rPr>
            </w:pPr>
            <w:r w:rsidRPr="00765A9A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  <w:vAlign w:val="center"/>
          </w:tcPr>
          <w:p w14:paraId="5F35F806" w14:textId="77777777" w:rsidR="000D69AA" w:rsidRPr="00765A9A" w:rsidRDefault="000D69AA" w:rsidP="000D69AA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3478D7B8" w14:textId="60F74CC0" w:rsidR="000D69AA" w:rsidRPr="00765A9A" w:rsidRDefault="000D69AA" w:rsidP="000D69A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352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znanja, Analiza inicijalne procjene (2)</w:t>
            </w:r>
          </w:p>
        </w:tc>
        <w:tc>
          <w:tcPr>
            <w:tcW w:w="5515" w:type="dxa"/>
            <w:gridSpan w:val="2"/>
            <w:vMerge/>
          </w:tcPr>
          <w:p w14:paraId="1AF88A02" w14:textId="77777777" w:rsidR="000D69AA" w:rsidRDefault="000D69AA" w:rsidP="000D69AA">
            <w:pPr>
              <w:rPr>
                <w:rFonts w:cstheme="minorHAnsi"/>
                <w:color w:val="C00000"/>
              </w:rPr>
            </w:pPr>
          </w:p>
        </w:tc>
      </w:tr>
      <w:tr w:rsidR="000D69AA" w:rsidRPr="00765A9A" w14:paraId="5187FAEC" w14:textId="77777777" w:rsidTr="00876C4D">
        <w:tc>
          <w:tcPr>
            <w:tcW w:w="1138" w:type="dxa"/>
            <w:vMerge/>
          </w:tcPr>
          <w:p w14:paraId="02EB378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7886996" w14:textId="46EEDFBC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14:paraId="6A05A809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27A7272" w14:textId="07A84691" w:rsidR="000D69AA" w:rsidRPr="00765A9A" w:rsidRDefault="004F69C1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bCs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14:paraId="41C8F396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109554F5" w14:textId="77777777" w:rsidTr="00C11C0B">
        <w:tc>
          <w:tcPr>
            <w:tcW w:w="1138" w:type="dxa"/>
            <w:vMerge/>
          </w:tcPr>
          <w:p w14:paraId="72A3D3E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F75A9DD" w14:textId="5509FF2B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14:paraId="5DD647EA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Potencije racionalnog eksponenta</w:t>
            </w:r>
          </w:p>
          <w:p w14:paraId="7F11F111" w14:textId="518D5F9D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6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2087433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Potencije racionalnog eksponenta (2)</w:t>
            </w:r>
          </w:p>
        </w:tc>
        <w:tc>
          <w:tcPr>
            <w:tcW w:w="2835" w:type="dxa"/>
            <w:vMerge w:val="restart"/>
          </w:tcPr>
          <w:p w14:paraId="5C771ED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A.3.1. MAT SŠ B.3.1. Računa s potencijama racionalnog eksponenta.</w:t>
            </w:r>
          </w:p>
        </w:tc>
        <w:tc>
          <w:tcPr>
            <w:tcW w:w="2680" w:type="dxa"/>
            <w:vMerge w:val="restart"/>
          </w:tcPr>
          <w:p w14:paraId="0B3E0AB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0D69AA" w:rsidRPr="00765A9A" w14:paraId="0948775B" w14:textId="77777777" w:rsidTr="00C11C0B">
        <w:tc>
          <w:tcPr>
            <w:tcW w:w="1138" w:type="dxa"/>
            <w:vMerge w:val="restart"/>
          </w:tcPr>
          <w:p w14:paraId="0D0B940D" w14:textId="32DC8FD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14:paraId="0F9ABB3F" w14:textId="7B8F0695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14:paraId="0E27B00A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D9C5A9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Korijeni i veza s potencijama racionalnog eksponenta (2)</w:t>
            </w:r>
          </w:p>
        </w:tc>
        <w:tc>
          <w:tcPr>
            <w:tcW w:w="2835" w:type="dxa"/>
            <w:vMerge/>
          </w:tcPr>
          <w:p w14:paraId="60061E4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4EAFD9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45A88422" w14:textId="77777777" w:rsidTr="000D69AA">
        <w:trPr>
          <w:trHeight w:val="475"/>
        </w:trPr>
        <w:tc>
          <w:tcPr>
            <w:tcW w:w="1138" w:type="dxa"/>
            <w:vMerge/>
          </w:tcPr>
          <w:p w14:paraId="1677E00C" w14:textId="4599A85B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38FC8CE6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14:paraId="4B94D5A5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4F5435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Računanje s korijenima i potencijama racionalnog eksponenta (2)</w:t>
            </w:r>
          </w:p>
        </w:tc>
        <w:tc>
          <w:tcPr>
            <w:tcW w:w="2835" w:type="dxa"/>
            <w:vMerge/>
          </w:tcPr>
          <w:p w14:paraId="3DEEC66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656B9AB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3DF5B64B" w14:textId="77777777" w:rsidTr="00C11C0B">
        <w:tc>
          <w:tcPr>
            <w:tcW w:w="1138" w:type="dxa"/>
            <w:vMerge/>
          </w:tcPr>
          <w:p w14:paraId="4101652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B103B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 w:val="restart"/>
          </w:tcPr>
          <w:p w14:paraId="77CFF22B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Eksponencijalna i logaritamska funkcija</w:t>
            </w:r>
          </w:p>
          <w:p w14:paraId="2D0E61BC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14:paraId="14F10E9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Eksponencijalna funkcija i graf (2)</w:t>
            </w:r>
          </w:p>
        </w:tc>
        <w:tc>
          <w:tcPr>
            <w:tcW w:w="2835" w:type="dxa"/>
            <w:vMerge w:val="restart"/>
          </w:tcPr>
          <w:p w14:paraId="3763B323" w14:textId="77777777" w:rsidR="000D69AA" w:rsidRPr="00765A9A" w:rsidRDefault="000D69AA" w:rsidP="000D69AA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B.3.2. Primjenjuje eksponencijalnu i logaritamsku funkciju.</w:t>
            </w:r>
          </w:p>
          <w:p w14:paraId="17423D70" w14:textId="77777777" w:rsidR="000D69AA" w:rsidRPr="00765A9A" w:rsidRDefault="000D69AA" w:rsidP="000D69AA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B.3.3. Rješava eksponencijalne i logaritamske jednadžbe.</w:t>
            </w:r>
          </w:p>
          <w:p w14:paraId="63502098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A.3.1. MAT SŠ B.3.1. Računa s potencijama racionalnog eksponenta.</w:t>
            </w:r>
          </w:p>
        </w:tc>
        <w:tc>
          <w:tcPr>
            <w:tcW w:w="2680" w:type="dxa"/>
            <w:vMerge w:val="restart"/>
          </w:tcPr>
          <w:p w14:paraId="5D7CD178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0D69AA" w:rsidRPr="00765A9A" w14:paraId="76E59250" w14:textId="77777777" w:rsidTr="00C11C0B">
        <w:tc>
          <w:tcPr>
            <w:tcW w:w="1138" w:type="dxa"/>
            <w:vMerge/>
          </w:tcPr>
          <w:p w14:paraId="4B99056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DF6D3BA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14:paraId="1299C43A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5C0E39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eksponencijalne funkcije (2)</w:t>
            </w:r>
          </w:p>
        </w:tc>
        <w:tc>
          <w:tcPr>
            <w:tcW w:w="2835" w:type="dxa"/>
            <w:vMerge/>
          </w:tcPr>
          <w:p w14:paraId="4DDBEF00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461D77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337F23B8" w14:textId="77777777" w:rsidTr="00C11C0B">
        <w:tc>
          <w:tcPr>
            <w:tcW w:w="1138" w:type="dxa"/>
            <w:vMerge w:val="restart"/>
          </w:tcPr>
          <w:p w14:paraId="2D59312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14:paraId="0F57406D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14:paraId="3CF2D8B6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2DFB7EB" w14:textId="2D6C5E52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Pojam logaritma (</w:t>
            </w:r>
            <w:r>
              <w:rPr>
                <w:rFonts w:cstheme="minorHAnsi"/>
                <w:lang w:val="hr-HR"/>
              </w:rPr>
              <w:t>2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14:paraId="0FB78278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FC3994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7479B8B1" w14:textId="77777777" w:rsidTr="00C11C0B">
        <w:tc>
          <w:tcPr>
            <w:tcW w:w="1138" w:type="dxa"/>
            <w:vMerge/>
          </w:tcPr>
          <w:p w14:paraId="0562CB0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F682803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14:paraId="34CE0A41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A29513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Logaritamska funkcija i graf (2)</w:t>
            </w:r>
          </w:p>
        </w:tc>
        <w:tc>
          <w:tcPr>
            <w:tcW w:w="2835" w:type="dxa"/>
            <w:vMerge/>
          </w:tcPr>
          <w:p w14:paraId="62EBF3C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D98A12B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4ACAA935" w14:textId="77777777" w:rsidTr="00C11C0B">
        <w:tc>
          <w:tcPr>
            <w:tcW w:w="1138" w:type="dxa"/>
            <w:vMerge/>
          </w:tcPr>
          <w:p w14:paraId="2946DB8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B7135B9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14:paraId="5997CC1D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6606B39" w14:textId="7EF58E98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logaritamske funkcije</w:t>
            </w:r>
            <w:r>
              <w:rPr>
                <w:rFonts w:cstheme="minorHAnsi"/>
                <w:lang w:val="hr-HR"/>
              </w:rPr>
              <w:t xml:space="preserve"> i s</w:t>
            </w:r>
            <w:r w:rsidRPr="00765A9A">
              <w:rPr>
                <w:rFonts w:cstheme="minorHAnsi"/>
                <w:lang w:val="hr-HR"/>
              </w:rPr>
              <w:t>vojstva logaritama (2)</w:t>
            </w:r>
          </w:p>
        </w:tc>
        <w:tc>
          <w:tcPr>
            <w:tcW w:w="2835" w:type="dxa"/>
            <w:vMerge/>
          </w:tcPr>
          <w:p w14:paraId="110FFD3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B69937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08C67FE1" w14:textId="77777777" w:rsidTr="00C11C0B">
        <w:tc>
          <w:tcPr>
            <w:tcW w:w="1138" w:type="dxa"/>
            <w:vMerge/>
          </w:tcPr>
          <w:p w14:paraId="3FE9F23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D6998CD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14:paraId="1F72F646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0208F64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Eksponencijalne jednadžbe (2)</w:t>
            </w:r>
          </w:p>
        </w:tc>
        <w:tc>
          <w:tcPr>
            <w:tcW w:w="2835" w:type="dxa"/>
            <w:vMerge/>
          </w:tcPr>
          <w:p w14:paraId="08CE6F9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1CDCEAD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7C669082" w14:textId="77777777" w:rsidTr="00C11C0B">
        <w:tc>
          <w:tcPr>
            <w:tcW w:w="1138" w:type="dxa"/>
            <w:vMerge w:val="restart"/>
          </w:tcPr>
          <w:p w14:paraId="1725F58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14:paraId="43ACE903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14:paraId="6BB9E253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0BA42FB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Logaritamske jednadžbe (2)</w:t>
            </w:r>
          </w:p>
        </w:tc>
        <w:tc>
          <w:tcPr>
            <w:tcW w:w="2835" w:type="dxa"/>
            <w:vMerge/>
          </w:tcPr>
          <w:p w14:paraId="23DE523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2E5622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2B2F24F0" w14:textId="77777777" w:rsidTr="00C11C0B">
        <w:tc>
          <w:tcPr>
            <w:tcW w:w="1138" w:type="dxa"/>
            <w:vMerge/>
          </w:tcPr>
          <w:p w14:paraId="07547A0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FED937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14:paraId="5043CB0F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4A79336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Primjena eksponencijalne i logaritamske funkcije (2)</w:t>
            </w:r>
          </w:p>
        </w:tc>
        <w:tc>
          <w:tcPr>
            <w:tcW w:w="2835" w:type="dxa"/>
            <w:vMerge/>
          </w:tcPr>
          <w:p w14:paraId="0745931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537F28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533FF5F8" w14:textId="77777777" w:rsidTr="000642C5">
        <w:trPr>
          <w:trHeight w:val="82"/>
        </w:trPr>
        <w:tc>
          <w:tcPr>
            <w:tcW w:w="1138" w:type="dxa"/>
            <w:vMerge/>
          </w:tcPr>
          <w:p w14:paraId="6DFB9E20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0F6DC0A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14:paraId="70DF9E56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25F450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44E871B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44A5D2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2897F998" w14:textId="77777777" w:rsidTr="00C11C0B">
        <w:tc>
          <w:tcPr>
            <w:tcW w:w="1138" w:type="dxa"/>
            <w:vMerge w:val="restart"/>
          </w:tcPr>
          <w:p w14:paraId="2DFF551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14:paraId="679B977D" w14:textId="325E8CB6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 w:val="restart"/>
          </w:tcPr>
          <w:p w14:paraId="0677C7AD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Trigonometrijske funkcije</w:t>
            </w:r>
          </w:p>
          <w:p w14:paraId="5AA97838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14:paraId="5A7FAD8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Brojevna kružnica</w:t>
            </w:r>
            <w:r>
              <w:rPr>
                <w:rFonts w:cstheme="minorHAnsi"/>
                <w:lang w:val="hr-HR"/>
              </w:rPr>
              <w:t xml:space="preserve"> </w:t>
            </w:r>
            <w:r w:rsidRPr="00765A9A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 w:val="restart"/>
          </w:tcPr>
          <w:p w14:paraId="2C05F8D1" w14:textId="77777777" w:rsidR="000D69AA" w:rsidRPr="00765A9A" w:rsidRDefault="000D69AA" w:rsidP="000D69AA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B.3.4. MAT SŠ C.3.1. Primjenjuje svojstva i crta graf trigonometrijske funkcije.</w:t>
            </w:r>
          </w:p>
          <w:p w14:paraId="3DB32266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C.3.2. MAT SŠ D.3.1. Primjenjuje koordinatni sustav.</w:t>
            </w:r>
          </w:p>
        </w:tc>
        <w:tc>
          <w:tcPr>
            <w:tcW w:w="2680" w:type="dxa"/>
            <w:vMerge w:val="restart"/>
          </w:tcPr>
          <w:p w14:paraId="73A4D40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0D69AA" w:rsidRPr="00765A9A" w14:paraId="2EDAE00D" w14:textId="77777777" w:rsidTr="00C11C0B">
        <w:tc>
          <w:tcPr>
            <w:tcW w:w="1138" w:type="dxa"/>
            <w:vMerge/>
          </w:tcPr>
          <w:p w14:paraId="3A0FF5F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5FB52BB" w14:textId="7048F25D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14:paraId="5630AD66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BCA029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Definicije trigonometrijskih funkcija (2)</w:t>
            </w:r>
          </w:p>
        </w:tc>
        <w:tc>
          <w:tcPr>
            <w:tcW w:w="2835" w:type="dxa"/>
            <w:vMerge/>
          </w:tcPr>
          <w:p w14:paraId="61829076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BA226A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045E0F80" w14:textId="77777777" w:rsidTr="00C11C0B">
        <w:tc>
          <w:tcPr>
            <w:tcW w:w="1138" w:type="dxa"/>
            <w:vMerge/>
          </w:tcPr>
          <w:p w14:paraId="17AD93B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9A42DD" w14:textId="3986C83B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14:paraId="0DE4B5B7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C92E404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Definicije trigonometrijskih funkcija, Osnovni trigonometrijski identitet (2)</w:t>
            </w:r>
          </w:p>
        </w:tc>
        <w:tc>
          <w:tcPr>
            <w:tcW w:w="2835" w:type="dxa"/>
            <w:vMerge/>
          </w:tcPr>
          <w:p w14:paraId="66204FF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DBF0D7D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436FDFA0" w14:textId="77777777" w:rsidTr="00C11C0B">
        <w:tc>
          <w:tcPr>
            <w:tcW w:w="1138" w:type="dxa"/>
            <w:vMerge w:val="restart"/>
          </w:tcPr>
          <w:p w14:paraId="155C1C5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14:paraId="2F17FE39" w14:textId="02BC4F63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14:paraId="6B62F1B3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F66C6D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trigonometrijskih funkcija (2)</w:t>
            </w:r>
          </w:p>
        </w:tc>
        <w:tc>
          <w:tcPr>
            <w:tcW w:w="2835" w:type="dxa"/>
            <w:vMerge/>
          </w:tcPr>
          <w:p w14:paraId="02F2C34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80A4E5D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028CB193" w14:textId="77777777" w:rsidTr="00C11C0B">
        <w:tc>
          <w:tcPr>
            <w:tcW w:w="1138" w:type="dxa"/>
            <w:vMerge/>
          </w:tcPr>
          <w:p w14:paraId="19219836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992F0E8" w14:textId="0D3E352D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14:paraId="296FEF7D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EA175D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trigonometrijskih funkcija (2)</w:t>
            </w:r>
          </w:p>
        </w:tc>
        <w:tc>
          <w:tcPr>
            <w:tcW w:w="2835" w:type="dxa"/>
            <w:vMerge/>
          </w:tcPr>
          <w:p w14:paraId="7194DBD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69D0D3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678F2253" w14:textId="77777777" w:rsidTr="00C11C0B">
        <w:tc>
          <w:tcPr>
            <w:tcW w:w="1138" w:type="dxa"/>
            <w:vMerge/>
          </w:tcPr>
          <w:p w14:paraId="54CD245A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5687A85" w14:textId="268AB945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14:paraId="1231BE67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DA9628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Grafovi trigonometrijskih funkcija (2)</w:t>
            </w:r>
          </w:p>
        </w:tc>
        <w:tc>
          <w:tcPr>
            <w:tcW w:w="2835" w:type="dxa"/>
            <w:vMerge/>
          </w:tcPr>
          <w:p w14:paraId="36FEB5B0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0D7AA6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3F371B2B" w14:textId="77777777" w:rsidTr="00C11C0B">
        <w:tc>
          <w:tcPr>
            <w:tcW w:w="1138" w:type="dxa"/>
            <w:vMerge w:val="restart"/>
          </w:tcPr>
          <w:p w14:paraId="6705FF9B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14:paraId="23A25113" w14:textId="32F26632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14:paraId="7196D064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152047A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Grafovi trigonometrijskih funkcija (2)</w:t>
            </w:r>
          </w:p>
        </w:tc>
        <w:tc>
          <w:tcPr>
            <w:tcW w:w="2835" w:type="dxa"/>
            <w:vMerge/>
          </w:tcPr>
          <w:p w14:paraId="34FF1C98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D072C0D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6B37BEF1" w14:textId="77777777" w:rsidTr="00C11C0B">
        <w:tc>
          <w:tcPr>
            <w:tcW w:w="1138" w:type="dxa"/>
            <w:vMerge/>
          </w:tcPr>
          <w:p w14:paraId="48A2191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903440C" w14:textId="18476A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14:paraId="6BD18F9B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3D140A4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Primjena trigonometrijskih funkcija (2)</w:t>
            </w:r>
          </w:p>
        </w:tc>
        <w:tc>
          <w:tcPr>
            <w:tcW w:w="2835" w:type="dxa"/>
            <w:vMerge/>
          </w:tcPr>
          <w:p w14:paraId="238601F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F3CABC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286C93EB" w14:textId="77777777" w:rsidTr="00C11C0B">
        <w:tc>
          <w:tcPr>
            <w:tcW w:w="1138" w:type="dxa"/>
            <w:vMerge/>
          </w:tcPr>
          <w:p w14:paraId="5B08B5D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583A04A" w14:textId="06CC0E58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14:paraId="16DEB4AB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096B23F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0AD9C6F4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B1F511A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3C2FA5B7" w14:textId="77777777" w:rsidTr="00C11C0B">
        <w:tc>
          <w:tcPr>
            <w:tcW w:w="1138" w:type="dxa"/>
            <w:vMerge/>
          </w:tcPr>
          <w:p w14:paraId="65F9C3D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FDD55" w14:textId="5D4EFD2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 w:val="restart"/>
          </w:tcPr>
          <w:p w14:paraId="21AB0C05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Koordinatni sustav</w:t>
            </w:r>
          </w:p>
          <w:p w14:paraId="157DB8FF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14:paraId="4973E934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Koordinatni sustav (2)</w:t>
            </w:r>
          </w:p>
        </w:tc>
        <w:tc>
          <w:tcPr>
            <w:tcW w:w="2835" w:type="dxa"/>
            <w:vMerge w:val="restart"/>
          </w:tcPr>
          <w:p w14:paraId="663B2AD8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C.3.2. MAT SŠ D.3.1. Primjenjuje koordinatni sustav.</w:t>
            </w:r>
          </w:p>
        </w:tc>
        <w:tc>
          <w:tcPr>
            <w:tcW w:w="2680" w:type="dxa"/>
            <w:vMerge w:val="restart"/>
          </w:tcPr>
          <w:p w14:paraId="08D5072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0D69AA" w:rsidRPr="00765A9A" w14:paraId="750DC17B" w14:textId="77777777" w:rsidTr="00C11C0B">
        <w:tc>
          <w:tcPr>
            <w:tcW w:w="1138" w:type="dxa"/>
            <w:vMerge/>
          </w:tcPr>
          <w:p w14:paraId="5023141B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B3C25B" w14:textId="3A52A5AF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14:paraId="1F3B1409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5584946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Udaljenost točaka (2)</w:t>
            </w:r>
          </w:p>
        </w:tc>
        <w:tc>
          <w:tcPr>
            <w:tcW w:w="2835" w:type="dxa"/>
            <w:vMerge/>
          </w:tcPr>
          <w:p w14:paraId="562C75D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64355AD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0D5396FC" w14:textId="77777777" w:rsidTr="00C11C0B">
        <w:tc>
          <w:tcPr>
            <w:tcW w:w="1138" w:type="dxa"/>
            <w:vMerge w:val="restart"/>
          </w:tcPr>
          <w:p w14:paraId="630081F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14:paraId="5067E968" w14:textId="0FAB0AEF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14:paraId="1A965116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9402BE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proofErr w:type="spellStart"/>
            <w:r w:rsidRPr="00765A9A">
              <w:rPr>
                <w:rFonts w:cstheme="minorHAnsi"/>
                <w:lang w:val="hr-HR"/>
              </w:rPr>
              <w:t>Polovište</w:t>
            </w:r>
            <w:proofErr w:type="spellEnd"/>
            <w:r w:rsidRPr="00765A9A">
              <w:rPr>
                <w:rFonts w:cstheme="minorHAnsi"/>
                <w:lang w:val="hr-HR"/>
              </w:rPr>
              <w:t xml:space="preserve"> dužine (2)</w:t>
            </w:r>
          </w:p>
        </w:tc>
        <w:tc>
          <w:tcPr>
            <w:tcW w:w="2835" w:type="dxa"/>
            <w:vMerge/>
          </w:tcPr>
          <w:p w14:paraId="7DF4E37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4FB30F8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16D39440" w14:textId="77777777" w:rsidTr="00C11C0B">
        <w:tc>
          <w:tcPr>
            <w:tcW w:w="1138" w:type="dxa"/>
            <w:vMerge/>
          </w:tcPr>
          <w:p w14:paraId="1DA6542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EFB651" w14:textId="2FCF3CEE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14:paraId="3041E394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7623F2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722B00A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2C6D796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53FE0816" w14:textId="77777777" w:rsidTr="00C11C0B">
        <w:tc>
          <w:tcPr>
            <w:tcW w:w="1138" w:type="dxa"/>
            <w:vMerge/>
          </w:tcPr>
          <w:p w14:paraId="6E1831B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D1330A" w14:textId="3C61429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 w:val="restart"/>
          </w:tcPr>
          <w:p w14:paraId="0C6E03B3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Vektori</w:t>
            </w:r>
          </w:p>
          <w:p w14:paraId="6B06ADE2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14:paraId="6C87DC4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Opis vektora (2)</w:t>
            </w:r>
          </w:p>
        </w:tc>
        <w:tc>
          <w:tcPr>
            <w:tcW w:w="2835" w:type="dxa"/>
            <w:vMerge w:val="restart"/>
          </w:tcPr>
          <w:p w14:paraId="53B8547F" w14:textId="77777777" w:rsidR="000D69AA" w:rsidRPr="00765A9A" w:rsidRDefault="000D69AA" w:rsidP="000D69AA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C.3.3. MAT SŠ D.3.2. Računa s vektorima.</w:t>
            </w:r>
          </w:p>
          <w:p w14:paraId="0536BBD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C.3.2. MAT SŠ D.3.1. Primjenjuje koordinatni sustav.</w:t>
            </w:r>
          </w:p>
        </w:tc>
        <w:tc>
          <w:tcPr>
            <w:tcW w:w="2680" w:type="dxa"/>
            <w:vMerge w:val="restart"/>
          </w:tcPr>
          <w:p w14:paraId="29F1AB4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0D69AA" w:rsidRPr="00765A9A" w14:paraId="2B080804" w14:textId="77777777" w:rsidTr="00C11C0B">
        <w:tc>
          <w:tcPr>
            <w:tcW w:w="1138" w:type="dxa"/>
            <w:vMerge w:val="restart"/>
          </w:tcPr>
          <w:p w14:paraId="1869168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14:paraId="0BC08230" w14:textId="7A44634F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14:paraId="54E11D2A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01D89C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Množenje vektora skalarom, zbrajanje i oduzimanje vektora (2)</w:t>
            </w:r>
          </w:p>
        </w:tc>
        <w:tc>
          <w:tcPr>
            <w:tcW w:w="2835" w:type="dxa"/>
            <w:vMerge/>
          </w:tcPr>
          <w:p w14:paraId="31126E5D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DE403A5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33737FFA" w14:textId="77777777" w:rsidTr="00C11C0B">
        <w:tc>
          <w:tcPr>
            <w:tcW w:w="1138" w:type="dxa"/>
            <w:vMerge/>
          </w:tcPr>
          <w:p w14:paraId="62431CDC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25549D" w14:textId="2CA2C05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14:paraId="49E398E2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F87082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Prikaz vektora u koordinatnom sustavu (2)</w:t>
            </w:r>
          </w:p>
        </w:tc>
        <w:tc>
          <w:tcPr>
            <w:tcW w:w="2835" w:type="dxa"/>
            <w:vMerge/>
          </w:tcPr>
          <w:p w14:paraId="16287F2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E93A6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42C3BC5B" w14:textId="77777777" w:rsidTr="00C11C0B">
        <w:tc>
          <w:tcPr>
            <w:tcW w:w="1138" w:type="dxa"/>
            <w:vMerge/>
          </w:tcPr>
          <w:p w14:paraId="384BA73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CC6A882" w14:textId="7AB9A025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14:paraId="34B3F2EB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0AABBEA" w14:textId="77777777" w:rsidR="000D69AA" w:rsidRPr="00765A9A" w:rsidRDefault="000D69AA" w:rsidP="000D69AA">
            <w:pPr>
              <w:tabs>
                <w:tab w:val="left" w:pos="1392"/>
              </w:tabs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Duljina vektora (2)</w:t>
            </w:r>
          </w:p>
        </w:tc>
        <w:tc>
          <w:tcPr>
            <w:tcW w:w="2835" w:type="dxa"/>
            <w:vMerge/>
          </w:tcPr>
          <w:p w14:paraId="7D34F5C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B4020A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747DB8CD" w14:textId="77777777" w:rsidTr="00C11C0B">
        <w:tc>
          <w:tcPr>
            <w:tcW w:w="1138" w:type="dxa"/>
            <w:vMerge/>
          </w:tcPr>
          <w:p w14:paraId="1D7B270A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CCA025E" w14:textId="3E41A3C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14:paraId="4F904CB7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009414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Skalarni umnožak vektora (2)</w:t>
            </w:r>
          </w:p>
        </w:tc>
        <w:tc>
          <w:tcPr>
            <w:tcW w:w="2835" w:type="dxa"/>
            <w:vMerge/>
          </w:tcPr>
          <w:p w14:paraId="06971CD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A1F701D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122D0FB6" w14:textId="77777777" w:rsidTr="00C11C0B">
        <w:tc>
          <w:tcPr>
            <w:tcW w:w="1138" w:type="dxa"/>
            <w:vMerge w:val="restart"/>
          </w:tcPr>
          <w:p w14:paraId="2B3D1CD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14:paraId="1425F43D" w14:textId="7734D85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14:paraId="03EFCA41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CF876BA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5F96A72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95CD1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56E3ABAE" w14:textId="77777777" w:rsidTr="00C11C0B">
        <w:tc>
          <w:tcPr>
            <w:tcW w:w="1138" w:type="dxa"/>
            <w:vMerge/>
          </w:tcPr>
          <w:p w14:paraId="5220BBB2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6DBE339" w14:textId="415C73A6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</w:tcPr>
          <w:p w14:paraId="724357B1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(2)</w:t>
            </w:r>
          </w:p>
        </w:tc>
        <w:tc>
          <w:tcPr>
            <w:tcW w:w="4252" w:type="dxa"/>
          </w:tcPr>
          <w:p w14:paraId="4853A25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</w:tcPr>
          <w:p w14:paraId="13CB595B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14:paraId="6D9C8D3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2E960467" w14:textId="77777777" w:rsidTr="00C11C0B">
        <w:tc>
          <w:tcPr>
            <w:tcW w:w="1138" w:type="dxa"/>
            <w:vMerge/>
          </w:tcPr>
          <w:p w14:paraId="675E05EE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9C5EFB" w14:textId="32CB4EEF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14:paraId="2FC17F8B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A4F7224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14:paraId="5AE48A43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14:paraId="50F40DEB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  <w:tr w:rsidR="000D69AA" w:rsidRPr="00765A9A" w14:paraId="67F82D0C" w14:textId="77777777" w:rsidTr="00C11C0B">
        <w:tc>
          <w:tcPr>
            <w:tcW w:w="1138" w:type="dxa"/>
          </w:tcPr>
          <w:p w14:paraId="77A52294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07DCDA8" w14:textId="77777777" w:rsidR="000D69AA" w:rsidRPr="00765A9A" w:rsidRDefault="000D69AA" w:rsidP="000D69A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14:paraId="743D8313" w14:textId="77777777" w:rsidR="000D69AA" w:rsidRPr="00765A9A" w:rsidRDefault="000D69AA" w:rsidP="000D69A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70</w:t>
            </w:r>
          </w:p>
        </w:tc>
        <w:tc>
          <w:tcPr>
            <w:tcW w:w="4252" w:type="dxa"/>
          </w:tcPr>
          <w:p w14:paraId="450EA2D7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14:paraId="3DD355C9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14:paraId="1A81F0B1" w14:textId="77777777" w:rsidR="000D69AA" w:rsidRPr="00765A9A" w:rsidRDefault="000D69AA" w:rsidP="000D69AA">
            <w:pPr>
              <w:rPr>
                <w:rFonts w:cstheme="minorHAnsi"/>
                <w:lang w:val="hr-HR"/>
              </w:rPr>
            </w:pPr>
          </w:p>
        </w:tc>
      </w:tr>
    </w:tbl>
    <w:p w14:paraId="717AAFBA" w14:textId="77777777" w:rsidR="00AB7156" w:rsidRDefault="00AB7156" w:rsidP="00AB7156">
      <w:pPr>
        <w:spacing w:after="0" w:line="240" w:lineRule="auto"/>
      </w:pPr>
    </w:p>
    <w:p w14:paraId="04E3B05A" w14:textId="77777777" w:rsidR="0022274A" w:rsidRPr="002D5026" w:rsidRDefault="0022274A" w:rsidP="0022274A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22274A" w:rsidRPr="002D5026" w:rsidRDefault="0022274A" w:rsidP="0022274A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56EE48EE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3B39D48D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>pisanim provjerama znanja, a u pojedinim temama preporuča se vrednovanje projektnih zadataka rubrikom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E52F12" w:rsidRPr="00040ABF">
        <w:rPr>
          <w:rFonts w:ascii="Calibri" w:eastAsia="Times New Roman" w:hAnsi="Calibri" w:cs="Calibri"/>
          <w:color w:val="000000"/>
          <w:lang w:eastAsia="hr-HR"/>
        </w:rPr>
        <w:t>(</w:t>
      </w:r>
      <w:r w:rsidR="00E52F12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E52F12" w:rsidRPr="00733CAD">
        <w:rPr>
          <w:rFonts w:cstheme="minorHAnsi"/>
        </w:rPr>
        <w:t>Eksponencijalna i logaritamska funkcija</w:t>
      </w:r>
      <w:r w:rsidR="00E52F12">
        <w:rPr>
          <w:rFonts w:cstheme="minorHAnsi"/>
        </w:rPr>
        <w:t>, Trigonometrijske funkcije</w:t>
      </w:r>
      <w:r w:rsidR="00E52F12" w:rsidRPr="00040ABF">
        <w:rPr>
          <w:rFonts w:ascii="Calibri" w:eastAsia="Times New Roman" w:hAnsi="Calibri" w:cs="Calibri"/>
          <w:color w:val="000000"/>
          <w:lang w:eastAsia="hr-HR"/>
        </w:rPr>
        <w:t>)</w:t>
      </w:r>
      <w:r w:rsidRPr="002D5026">
        <w:rPr>
          <w:rFonts w:ascii="Calibri" w:eastAsia="Times New Roman" w:hAnsi="Calibri" w:cs="Calibri"/>
          <w:color w:val="000000"/>
          <w:lang w:eastAsia="hr-HR"/>
        </w:rPr>
        <w:t>.</w:t>
      </w:r>
    </w:p>
    <w:p w14:paraId="05CACD7E" w14:textId="77777777" w:rsidR="00243F67" w:rsidRDefault="00243F67" w:rsidP="00243F6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vrednovanje naučenog mogu se koristiti neki od nastavnih sati planiranih za usustavljivanje odgovarajuće teme.</w:t>
      </w:r>
    </w:p>
    <w:p w14:paraId="2908EB2C" w14:textId="77777777" w:rsidR="00243F67" w:rsidRDefault="00243F67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7D7D937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45500B">
        <w:rPr>
          <w:rFonts w:ascii="Calibri" w:eastAsia="Times New Roman" w:hAnsi="Calibri" w:cs="Calibri"/>
          <w:color w:val="000000"/>
          <w:lang w:eastAsia="hr-HR"/>
        </w:rPr>
        <w:t>tema 5. ciklusa:</w:t>
      </w:r>
    </w:p>
    <w:p w14:paraId="121FD38A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lastRenderedPageBreak/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1FE2DD96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63F92B30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</w:t>
      </w:r>
      <w:r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.1. Uviđa posljedice svojih i tuđih stavova / postupaka / izbora.</w:t>
      </w:r>
    </w:p>
    <w:p w14:paraId="1030DEEC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</w:t>
      </w:r>
      <w:r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.2. Suradnički uči i radi u timu.</w:t>
      </w:r>
    </w:p>
    <w:p w14:paraId="27357532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66A76DA1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A.5.1. Učenik analitički odlučuje o odabiru odgovarajuće digitalne tehnologije.</w:t>
      </w:r>
    </w:p>
    <w:p w14:paraId="377ED952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D.5.2. Učenik samostalno predlaže moguća i primjenjiva rješenja složenih problema s pomoću IKT-a.</w:t>
      </w:r>
    </w:p>
    <w:p w14:paraId="07F023C8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7CE39ED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w14:paraId="3120B34B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B.5.1.B Odabire ponašanje sukladno pravilima i normama zajednice.</w:t>
      </w:r>
    </w:p>
    <w:p w14:paraId="7F35FCD4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B.5.2.A Procjenjuje važnost rada na sebi i odgovornost za mentalno i socijalno zdravlje.</w:t>
      </w:r>
    </w:p>
    <w:p w14:paraId="4BDB5498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2916C19D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0FC493A6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C.5.1. Učenik samostalno provodi složeno istraživanje s pomoću IKT-a.</w:t>
      </w:r>
    </w:p>
    <w:p w14:paraId="152C2B46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D.5.3. Učenik samostalno ili u suradnji s kolegama predočava, stvara i dijeli nove ideje i uratke s pomoću IKT-a.</w:t>
      </w:r>
    </w:p>
    <w:p w14:paraId="74869460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282A62D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A.5.1. Primjenjuje inovativna i kreativna rješenja.</w:t>
      </w:r>
    </w:p>
    <w:p w14:paraId="6626B0A6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B.5.1. Razvija poduzetničku ideju od koncepta do realizacije.</w:t>
      </w:r>
    </w:p>
    <w:p w14:paraId="13788F59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w14:paraId="42C4619A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C.5.2. Objašnjava osnovne namjene i koristi se financijskim uslugama.</w:t>
      </w:r>
    </w:p>
    <w:p w14:paraId="187F57B8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E52F12" w:rsidRPr="003000AC" w:rsidRDefault="00E52F12" w:rsidP="00E52F1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14:paraId="0D395DFD" w14:textId="77777777" w:rsidR="00E52F12" w:rsidRPr="0045500B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45500B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45500B">
        <w:rPr>
          <w:rFonts w:ascii="Calibri" w:eastAsia="Times New Roman" w:hAnsi="Calibri" w:cs="Calibri"/>
          <w:color w:val="000000"/>
          <w:lang w:eastAsia="hr-HR"/>
        </w:rPr>
        <w:t xml:space="preserve"> A.5.2. Analizira načela održive proizvodnje i potrošnje</w:t>
      </w:r>
    </w:p>
    <w:p w14:paraId="524784C2" w14:textId="77777777" w:rsidR="00E52F12" w:rsidRPr="0045500B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45500B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45500B">
        <w:rPr>
          <w:rFonts w:ascii="Calibri" w:eastAsia="Times New Roman" w:hAnsi="Calibri" w:cs="Calibri"/>
          <w:color w:val="000000"/>
          <w:lang w:eastAsia="hr-HR"/>
        </w:rPr>
        <w:t xml:space="preserve"> C.5.1. Objašnjava povezanost potrošnje resursa i pravedne raspodjele za osiguranje opće dobrobiti.</w:t>
      </w:r>
    </w:p>
    <w:p w14:paraId="54738AF4" w14:textId="0B31BE5D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0E60A85D" w14:textId="77777777" w:rsidR="00544E3D" w:rsidRDefault="00544E3D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E52F12" w:rsidRPr="00A83BC1" w:rsidRDefault="00E52F12" w:rsidP="00E52F1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A83BC1">
        <w:rPr>
          <w:rFonts w:ascii="Calibri" w:eastAsia="Times New Roman" w:hAnsi="Calibri" w:cs="Calibri"/>
          <w:b/>
          <w:color w:val="000000"/>
          <w:lang w:eastAsia="hr-HR"/>
        </w:rPr>
        <w:lastRenderedPageBreak/>
        <w:t>GRAĐANSKI ODGOJ I OBRAZOVANJE</w:t>
      </w:r>
    </w:p>
    <w:p w14:paraId="58FF0C97" w14:textId="77777777" w:rsidR="00E52F12" w:rsidRPr="00A83BC1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A83BC1">
        <w:rPr>
          <w:rFonts w:ascii="Calibri" w:eastAsia="Times New Roman" w:hAnsi="Calibri" w:cs="Calibri"/>
          <w:color w:val="000000"/>
          <w:lang w:eastAsia="hr-HR"/>
        </w:rPr>
        <w:t>goo</w:t>
      </w:r>
      <w:proofErr w:type="spellEnd"/>
      <w:r w:rsidRPr="00A83BC1">
        <w:rPr>
          <w:rFonts w:ascii="Calibri" w:eastAsia="Times New Roman" w:hAnsi="Calibri" w:cs="Calibri"/>
          <w:color w:val="000000"/>
          <w:lang w:eastAsia="hr-HR"/>
        </w:rPr>
        <w:t xml:space="preserve"> B.5.3. Analizira ustrojstvo vlasti u Republici Hrvatskoj i Europskoj uniji.</w:t>
      </w:r>
    </w:p>
    <w:p w14:paraId="46ABBD8F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53A06A7" w14:textId="77777777" w:rsidR="00312AB0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45500B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45500B">
        <w:rPr>
          <w:rFonts w:ascii="Calibri" w:eastAsia="Times New Roman" w:hAnsi="Calibri" w:cs="Calibri"/>
          <w:color w:val="000000"/>
          <w:lang w:eastAsia="hr-HR"/>
        </w:rPr>
        <w:t xml:space="preserve"> B.5.3.B Analizira opasnosti kockanja, klađenja i igara na sreću.</w:t>
      </w:r>
    </w:p>
    <w:p w14:paraId="06BBA33E" w14:textId="77777777" w:rsidR="00E52F12" w:rsidRPr="00AB7156" w:rsidRDefault="00E52F12" w:rsidP="00E52F12">
      <w:pPr>
        <w:spacing w:after="0" w:line="240" w:lineRule="auto"/>
      </w:pPr>
    </w:p>
    <w:sectPr w:rsidR="00E52F12" w:rsidRPr="00AB7156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642C5"/>
    <w:rsid w:val="000C564A"/>
    <w:rsid w:val="000D23BF"/>
    <w:rsid w:val="000D69AA"/>
    <w:rsid w:val="00101A6E"/>
    <w:rsid w:val="00123AC2"/>
    <w:rsid w:val="001E4C29"/>
    <w:rsid w:val="002078CC"/>
    <w:rsid w:val="0022274A"/>
    <w:rsid w:val="00243F67"/>
    <w:rsid w:val="00312AB0"/>
    <w:rsid w:val="0038546A"/>
    <w:rsid w:val="00396579"/>
    <w:rsid w:val="003B7EF3"/>
    <w:rsid w:val="0042540E"/>
    <w:rsid w:val="004F69C1"/>
    <w:rsid w:val="00515724"/>
    <w:rsid w:val="00544E3D"/>
    <w:rsid w:val="00563352"/>
    <w:rsid w:val="005D7CC2"/>
    <w:rsid w:val="00765A9A"/>
    <w:rsid w:val="007A5B9E"/>
    <w:rsid w:val="007A6F2E"/>
    <w:rsid w:val="00820431"/>
    <w:rsid w:val="008819EB"/>
    <w:rsid w:val="008E5E2A"/>
    <w:rsid w:val="00905913"/>
    <w:rsid w:val="00AB7156"/>
    <w:rsid w:val="00AD4F1D"/>
    <w:rsid w:val="00BA55EA"/>
    <w:rsid w:val="00C11C0B"/>
    <w:rsid w:val="00C27539"/>
    <w:rsid w:val="00CA126B"/>
    <w:rsid w:val="00CA39A9"/>
    <w:rsid w:val="00D72F4B"/>
    <w:rsid w:val="00DD1BEE"/>
    <w:rsid w:val="00E25AEA"/>
    <w:rsid w:val="00E5104C"/>
    <w:rsid w:val="00E52F12"/>
    <w:rsid w:val="00EA74F7"/>
    <w:rsid w:val="00EC6254"/>
    <w:rsid w:val="00F33D08"/>
    <w:rsid w:val="00F54330"/>
    <w:rsid w:val="00F83ECC"/>
    <w:rsid w:val="00FB0869"/>
    <w:rsid w:val="36208FDB"/>
    <w:rsid w:val="6947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864"/>
  <w15:chartTrackingRefBased/>
  <w15:docId w15:val="{3B39A3B0-6AB8-4A02-B03D-587F2EE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FE34B-04FD-4DC7-92B0-2E6326F1C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730B5-F79D-437A-9065-EEFB0AF24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67EA8-54B4-4E71-B14E-C864CE98B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17</cp:revision>
  <dcterms:created xsi:type="dcterms:W3CDTF">2020-09-07T16:55:00Z</dcterms:created>
  <dcterms:modified xsi:type="dcterms:W3CDTF">2021-09-04T21:02:00Z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