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62FF" w14:textId="7D0A970D" w:rsidR="00075C85" w:rsidRPr="00075C85" w:rsidRDefault="00075C85">
      <w:pPr>
        <w:rPr>
          <w:rStyle w:val="Strong"/>
          <w:rFonts w:ascii="Arial" w:hAnsi="Arial" w:cs="Arial"/>
          <w:color w:val="606060"/>
          <w:sz w:val="23"/>
          <w:szCs w:val="23"/>
          <w:shd w:val="clear" w:color="auto" w:fill="FFFFFF"/>
        </w:rPr>
      </w:pPr>
      <w:r w:rsidRPr="00075C85">
        <w:rPr>
          <w:rStyle w:val="Strong"/>
          <w:rFonts w:ascii="Arial" w:hAnsi="Arial" w:cs="Arial"/>
          <w:color w:val="606060"/>
          <w:sz w:val="23"/>
          <w:szCs w:val="23"/>
          <w:shd w:val="clear" w:color="auto" w:fill="FFFFFF"/>
        </w:rPr>
        <w:t>Lista odabranih Prepoznatih centara</w:t>
      </w:r>
    </w:p>
    <w:p w14:paraId="3706CF70" w14:textId="72E2AEE4" w:rsidR="00B11EDF" w:rsidRDefault="00075C85" w:rsidP="00147F69">
      <w:pPr>
        <w:jc w:val="both"/>
        <w:rPr>
          <w:rFonts w:ascii="Arial" w:hAnsi="Arial" w:cs="Arial"/>
          <w:color w:val="606060"/>
          <w:sz w:val="23"/>
          <w:szCs w:val="23"/>
          <w:shd w:val="clear" w:color="auto" w:fill="FFFFFF"/>
        </w:rPr>
      </w:pPr>
      <w:r>
        <w:rPr>
          <w:rFonts w:ascii="Roboto" w:hAnsi="Roboto"/>
          <w:color w:val="606060"/>
          <w:sz w:val="23"/>
          <w:szCs w:val="23"/>
          <w:shd w:val="clear" w:color="auto" w:fill="FFFFFF"/>
        </w:rPr>
        <w:t>Hrvatska agencija za malo gospodarstvo, inovacije i investicije</w:t>
      </w:r>
      <w:r w:rsidR="00C65D1F" w:rsidRPr="00C65D1F">
        <w:rPr>
          <w:rFonts w:ascii="Roboto" w:hAnsi="Roboto"/>
          <w:color w:val="606060"/>
          <w:sz w:val="23"/>
          <w:szCs w:val="23"/>
          <w:shd w:val="clear" w:color="auto" w:fill="FFFFFF"/>
        </w:rPr>
        <w:t xml:space="preserve"> </w:t>
      </w:r>
      <w:r w:rsidR="00C65D1F" w:rsidRPr="00C65D1F">
        <w:rPr>
          <w:rFonts w:ascii="Roboto" w:hAnsi="Roboto"/>
          <w:color w:val="606060"/>
          <w:sz w:val="23"/>
          <w:szCs w:val="23"/>
          <w:shd w:val="clear" w:color="auto" w:fill="FFFFFF"/>
        </w:rPr>
        <w:t> (dalje u tekstu  </w:t>
      </w:r>
      <w:r w:rsidR="00C65D1F" w:rsidRPr="00C65D1F">
        <w:rPr>
          <w:rFonts w:ascii="Roboto" w:hAnsi="Roboto"/>
          <w:b/>
          <w:bCs/>
          <w:color w:val="606060"/>
          <w:sz w:val="23"/>
          <w:szCs w:val="23"/>
          <w:shd w:val="clear" w:color="auto" w:fill="FFFFFF"/>
        </w:rPr>
        <w:t>HAMAG-BICRO</w:t>
      </w:r>
      <w:r w:rsidR="00C65D1F" w:rsidRPr="00C65D1F">
        <w:rPr>
          <w:rFonts w:ascii="Roboto" w:hAnsi="Roboto"/>
          <w:color w:val="606060"/>
          <w:sz w:val="23"/>
          <w:szCs w:val="23"/>
          <w:shd w:val="clear" w:color="auto" w:fill="FFFFFF"/>
        </w:rPr>
        <w:t>)</w:t>
      </w:r>
      <w:r>
        <w:rPr>
          <w:rFonts w:ascii="Roboto" w:hAnsi="Roboto"/>
          <w:color w:val="606060"/>
          <w:sz w:val="23"/>
          <w:szCs w:val="23"/>
          <w:shd w:val="clear" w:color="auto" w:fill="FFFFFF"/>
        </w:rPr>
        <w:t xml:space="preserve"> je dana </w:t>
      </w:r>
      <w:r w:rsidR="00C65D1F">
        <w:rPr>
          <w:rFonts w:ascii="Roboto" w:hAnsi="Roboto"/>
          <w:color w:val="606060"/>
          <w:sz w:val="23"/>
          <w:szCs w:val="23"/>
          <w:shd w:val="clear" w:color="auto" w:fill="FFFFFF"/>
        </w:rPr>
        <w:t>27. travnja</w:t>
      </w:r>
      <w:r w:rsidR="00B11EDF">
        <w:rPr>
          <w:rFonts w:ascii="Roboto" w:hAnsi="Roboto"/>
          <w:color w:val="606060"/>
          <w:sz w:val="23"/>
          <w:szCs w:val="23"/>
          <w:shd w:val="clear" w:color="auto" w:fill="FFFFFF"/>
        </w:rPr>
        <w:t xml:space="preserve"> </w:t>
      </w:r>
      <w:r>
        <w:rPr>
          <w:rFonts w:ascii="Roboto" w:hAnsi="Roboto"/>
          <w:color w:val="606060"/>
          <w:sz w:val="23"/>
          <w:szCs w:val="23"/>
          <w:shd w:val="clear" w:color="auto" w:fill="FFFFFF"/>
        </w:rPr>
        <w:t xml:space="preserve">2022. godine, na svojim mrežnim stranicama objavila </w:t>
      </w:r>
      <w:r w:rsidRPr="00075C85">
        <w:rPr>
          <w:rStyle w:val="Strong"/>
          <w:rFonts w:ascii="Arial" w:hAnsi="Arial" w:cs="Arial"/>
          <w:color w:val="606060"/>
          <w:sz w:val="23"/>
          <w:szCs w:val="23"/>
          <w:shd w:val="clear" w:color="auto" w:fill="FFFFFF"/>
        </w:rPr>
        <w:t>Javni poziv za iskaz interesa za odabir Prepoznatih centara</w:t>
      </w:r>
      <w:r w:rsidRPr="00075C85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a</w:t>
      </w:r>
      <w:r w:rsidRPr="00075C85"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 u svrhu ažuriranja postojeće liste Prepoznatih centara. Prepoznati centri će provoditi </w:t>
      </w:r>
      <w:r w:rsidRPr="00075C85">
        <w:rPr>
          <w:rStyle w:val="Strong"/>
          <w:rFonts w:ascii="Arial" w:hAnsi="Arial" w:cs="Arial"/>
          <w:color w:val="606060"/>
          <w:sz w:val="23"/>
          <w:szCs w:val="23"/>
          <w:shd w:val="clear" w:color="auto" w:fill="FFFFFF"/>
        </w:rPr>
        <w:t>program Dokazivanje inovativnog koncepta</w:t>
      </w:r>
      <w:r w:rsidRPr="00075C85">
        <w:rPr>
          <w:rFonts w:ascii="Arial" w:hAnsi="Arial" w:cs="Arial"/>
          <w:color w:val="606060"/>
          <w:sz w:val="23"/>
          <w:szCs w:val="23"/>
          <w:shd w:val="clear" w:color="auto" w:fill="FFFFFF"/>
        </w:rPr>
        <w:t> (dalje u tekstu Program PoC) u suradnji s Korisnikom Programa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.</w:t>
      </w:r>
      <w:r w:rsidR="00B11EDF" w:rsidRPr="00B11EDF">
        <w:rPr>
          <w:rFonts w:ascii="Roboto" w:hAnsi="Roboto"/>
          <w:color w:val="606060"/>
          <w:sz w:val="23"/>
          <w:szCs w:val="23"/>
          <w:shd w:val="clear" w:color="auto" w:fill="FFFFFF"/>
        </w:rPr>
        <w:t xml:space="preserve"> </w:t>
      </w:r>
      <w:r w:rsidR="00B11EDF" w:rsidRPr="00B11EDF"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Program PoC provodi se u </w:t>
      </w:r>
      <w:r w:rsidR="00B11EDF">
        <w:rPr>
          <w:rFonts w:ascii="Arial" w:hAnsi="Arial" w:cs="Arial"/>
          <w:color w:val="606060"/>
          <w:sz w:val="23"/>
          <w:szCs w:val="23"/>
          <w:shd w:val="clear" w:color="auto" w:fill="FFFFFF"/>
        </w:rPr>
        <w:t>okviru</w:t>
      </w:r>
      <w:r w:rsidR="00B11EDF" w:rsidRPr="00B11EDF"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 Nacionalnog plana oporavka i otpornosti 2021. – 2026.</w:t>
      </w:r>
      <w:r w:rsidR="00B11EDF"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, </w:t>
      </w:r>
      <w:r w:rsidR="00B11EDF" w:rsidRPr="00B11EDF">
        <w:rPr>
          <w:rFonts w:ascii="Arial" w:hAnsi="Arial" w:cs="Arial"/>
          <w:color w:val="606060"/>
          <w:sz w:val="23"/>
          <w:szCs w:val="23"/>
          <w:shd w:val="clear" w:color="auto" w:fill="FFFFFF"/>
        </w:rPr>
        <w:t>pod-komponente 3.2 „Podizanje istraživačkog i inovacijskog kapaciteta“</w:t>
      </w:r>
      <w:r w:rsidR="00B11EDF">
        <w:rPr>
          <w:rFonts w:ascii="Arial" w:hAnsi="Arial" w:cs="Arial"/>
          <w:color w:val="606060"/>
          <w:sz w:val="23"/>
          <w:szCs w:val="23"/>
          <w:shd w:val="clear" w:color="auto" w:fill="FFFFFF"/>
        </w:rPr>
        <w:t>, u nadležnosti Ministarstva znanosti i obrazovanja.</w:t>
      </w:r>
    </w:p>
    <w:p w14:paraId="55B1053E" w14:textId="7BF485DB" w:rsidR="009158FD" w:rsidRDefault="00B11EDF" w:rsidP="00147F69">
      <w:pPr>
        <w:jc w:val="both"/>
        <w:rPr>
          <w:rFonts w:ascii="Arial" w:hAnsi="Arial" w:cs="Arial"/>
          <w:color w:val="60606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Teljeljem iskazanog interesa</w:t>
      </w:r>
      <w:r w:rsidR="00147F69">
        <w:rPr>
          <w:rFonts w:ascii="Arial" w:hAnsi="Arial" w:cs="Arial"/>
          <w:color w:val="60606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 </w:t>
      </w:r>
      <w:r w:rsidR="00C65D1F">
        <w:rPr>
          <w:rFonts w:ascii="Arial" w:hAnsi="Arial" w:cs="Arial"/>
          <w:color w:val="606060"/>
          <w:sz w:val="23"/>
          <w:szCs w:val="23"/>
          <w:shd w:val="clear" w:color="auto" w:fill="FFFFFF"/>
        </w:rPr>
        <w:t>HAMAG-BICRO je odabrao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 Prepoznat</w:t>
      </w:r>
      <w:r w:rsidR="00C65D1F">
        <w:rPr>
          <w:rFonts w:ascii="Arial" w:hAnsi="Arial" w:cs="Arial"/>
          <w:color w:val="606060"/>
          <w:sz w:val="23"/>
          <w:szCs w:val="23"/>
          <w:shd w:val="clear" w:color="auto" w:fill="FFFFFF"/>
        </w:rPr>
        <w:t>e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 centr</w:t>
      </w:r>
      <w:r w:rsidR="00C65D1F">
        <w:rPr>
          <w:rFonts w:ascii="Arial" w:hAnsi="Arial" w:cs="Arial"/>
          <w:color w:val="606060"/>
          <w:sz w:val="23"/>
          <w:szCs w:val="23"/>
          <w:shd w:val="clear" w:color="auto" w:fill="FFFFFF"/>
        </w:rPr>
        <w:t>e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 koji su</w:t>
      </w:r>
      <w:r w:rsidRPr="00B11EDF"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 udovolj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ili</w:t>
      </w:r>
      <w:r w:rsidRPr="00B11EDF"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 svim uvjetima definiranim u </w:t>
      </w:r>
      <w:r w:rsidR="00C65D1F">
        <w:rPr>
          <w:rFonts w:ascii="Arial" w:hAnsi="Arial" w:cs="Arial"/>
          <w:color w:val="606060"/>
          <w:sz w:val="23"/>
          <w:szCs w:val="23"/>
          <w:shd w:val="clear" w:color="auto" w:fill="FFFFFF"/>
        </w:rPr>
        <w:t>„</w:t>
      </w:r>
      <w:r w:rsidRPr="00B11EDF">
        <w:rPr>
          <w:rFonts w:ascii="Arial" w:hAnsi="Arial" w:cs="Arial"/>
          <w:color w:val="606060"/>
          <w:sz w:val="23"/>
          <w:szCs w:val="23"/>
          <w:shd w:val="clear" w:color="auto" w:fill="FFFFFF"/>
        </w:rPr>
        <w:t>Javnom pozivu za iskaz interesa</w:t>
      </w:r>
      <w:r w:rsidR="00C65D1F"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 za odabir Prepoznatih centara“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, te su uvršteni na listu Prepoznatih centara: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623"/>
        <w:gridCol w:w="4403"/>
        <w:gridCol w:w="222"/>
      </w:tblGrid>
      <w:tr w:rsidR="00147F69" w:rsidRPr="00147F69" w14:paraId="1726824B" w14:textId="77777777" w:rsidTr="00147F69">
        <w:trPr>
          <w:trHeight w:val="300"/>
        </w:trPr>
        <w:tc>
          <w:tcPr>
            <w:tcW w:w="88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C937000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B632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47F69" w:rsidRPr="00147F69" w14:paraId="61D0CC96" w14:textId="77777777" w:rsidTr="00147F69">
        <w:trPr>
          <w:trHeight w:val="123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E3D3"/>
            <w:vAlign w:val="center"/>
            <w:hideMark/>
          </w:tcPr>
          <w:p w14:paraId="3B6140D4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E3D3"/>
            <w:noWrap/>
            <w:vAlign w:val="center"/>
            <w:hideMark/>
          </w:tcPr>
          <w:p w14:paraId="1D00C6BB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Prepoznati centar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E3D3"/>
            <w:noWrap/>
            <w:vAlign w:val="center"/>
            <w:hideMark/>
          </w:tcPr>
          <w:p w14:paraId="41D4B2E0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Sjedište centra</w:t>
            </w:r>
          </w:p>
        </w:tc>
        <w:tc>
          <w:tcPr>
            <w:tcW w:w="222" w:type="dxa"/>
            <w:vAlign w:val="center"/>
            <w:hideMark/>
          </w:tcPr>
          <w:p w14:paraId="17DF0508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41E9A941" w14:textId="77777777" w:rsidTr="00147F69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77AD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F1E0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Tera Tehnopolis d.o.o.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09E6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Trg Ljudevita Gaja 6, 31000 Osijek </w:t>
            </w:r>
          </w:p>
        </w:tc>
        <w:tc>
          <w:tcPr>
            <w:tcW w:w="222" w:type="dxa"/>
            <w:vAlign w:val="center"/>
            <w:hideMark/>
          </w:tcPr>
          <w:p w14:paraId="16908922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5F43ECC5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FC87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FAF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Zagrebački inovacijski centar d.o.o.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D1D8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Avenija Dubrovnik 15, 10020 Zagreb </w:t>
            </w:r>
          </w:p>
        </w:tc>
        <w:tc>
          <w:tcPr>
            <w:tcW w:w="222" w:type="dxa"/>
            <w:vAlign w:val="center"/>
            <w:hideMark/>
          </w:tcPr>
          <w:p w14:paraId="3E9B1A12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0F2C45CC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1F4D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AFBA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Tehnološko-inovacijski centar Međimurje d.o.o.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BD9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Bana Josipa Jelačića 22B, 40 000 Čakovec </w:t>
            </w:r>
          </w:p>
        </w:tc>
        <w:tc>
          <w:tcPr>
            <w:tcW w:w="222" w:type="dxa"/>
            <w:vAlign w:val="center"/>
            <w:hideMark/>
          </w:tcPr>
          <w:p w14:paraId="412A4F2D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57138606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9CF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249A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STEP RI d.o.o.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0FF2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Radmile Matejčić 10, 51000 Rijeka</w:t>
            </w:r>
          </w:p>
        </w:tc>
        <w:tc>
          <w:tcPr>
            <w:tcW w:w="222" w:type="dxa"/>
            <w:vAlign w:val="center"/>
            <w:hideMark/>
          </w:tcPr>
          <w:p w14:paraId="6FBD953F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0156B31A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8300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6347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Poduzetnički inkubator BIOS d.o.o.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7130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J.J. Strossmayera 341, 31000 Osijek</w:t>
            </w:r>
          </w:p>
        </w:tc>
        <w:tc>
          <w:tcPr>
            <w:tcW w:w="222" w:type="dxa"/>
            <w:vAlign w:val="center"/>
            <w:hideMark/>
          </w:tcPr>
          <w:p w14:paraId="68E70278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3B0CC749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A96F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01FD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Institut Ruđer Bošković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CE7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Bijenička cesta 54, 10000 Zagreb Institut Ruđer Bošković</w:t>
            </w:r>
          </w:p>
        </w:tc>
        <w:tc>
          <w:tcPr>
            <w:tcW w:w="222" w:type="dxa"/>
            <w:vAlign w:val="center"/>
            <w:hideMark/>
          </w:tcPr>
          <w:p w14:paraId="6DE310EA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72CA85BC" w14:textId="77777777" w:rsidTr="00147F69">
        <w:trPr>
          <w:trHeight w:val="57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131C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FFF9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Ustanova za razvoj kompetencija, inovacija i specijalizacije Zadarske županije INOVAcija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D564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Put Murvice 3 A, 23 000 Zadar</w:t>
            </w:r>
          </w:p>
        </w:tc>
        <w:tc>
          <w:tcPr>
            <w:tcW w:w="222" w:type="dxa"/>
            <w:vAlign w:val="center"/>
            <w:hideMark/>
          </w:tcPr>
          <w:p w14:paraId="641E2050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493D2C14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73FB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998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Tehnološki park Varaždin d.o.o.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0E43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Zagrebačka 89, 42000 Varaždin</w:t>
            </w:r>
          </w:p>
        </w:tc>
        <w:tc>
          <w:tcPr>
            <w:tcW w:w="222" w:type="dxa"/>
            <w:vAlign w:val="center"/>
            <w:hideMark/>
          </w:tcPr>
          <w:p w14:paraId="663CE57F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2293AC1C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C72B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9689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Centar za transfer tehnologije d.o.o.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DE69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Ivana Lucića 5, 1000 Zagreb</w:t>
            </w:r>
          </w:p>
        </w:tc>
        <w:tc>
          <w:tcPr>
            <w:tcW w:w="222" w:type="dxa"/>
            <w:vAlign w:val="center"/>
            <w:hideMark/>
          </w:tcPr>
          <w:p w14:paraId="768D3769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2CF891AD" w14:textId="77777777" w:rsidTr="00147F69">
        <w:trPr>
          <w:trHeight w:val="57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767B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0B05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Panonski drvni centar kompetencija Virovitičko-podravske županije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3D1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Poduzetnička zona II, 16 33000 Virovitica</w:t>
            </w:r>
          </w:p>
        </w:tc>
        <w:tc>
          <w:tcPr>
            <w:tcW w:w="222" w:type="dxa"/>
            <w:vAlign w:val="center"/>
            <w:hideMark/>
          </w:tcPr>
          <w:p w14:paraId="5A5FEC49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64F55F0C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590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C99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Sveučilište u Splitu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0A03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R. Boškovića 31, 21000 Split</w:t>
            </w:r>
          </w:p>
        </w:tc>
        <w:tc>
          <w:tcPr>
            <w:tcW w:w="222" w:type="dxa"/>
            <w:vAlign w:val="center"/>
            <w:hideMark/>
          </w:tcPr>
          <w:p w14:paraId="57A80C86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600AFA3D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3E8E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12.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9657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Institut za poljoprivredu i turizam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6FC2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202124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202124"/>
                <w:lang w:eastAsia="hr-HR"/>
              </w:rPr>
              <w:t>Ul. Karla Huguesa 8, 52440 Poreč</w:t>
            </w:r>
          </w:p>
        </w:tc>
        <w:tc>
          <w:tcPr>
            <w:tcW w:w="222" w:type="dxa"/>
            <w:vAlign w:val="center"/>
            <w:hideMark/>
          </w:tcPr>
          <w:p w14:paraId="60D82B88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5811DE61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D57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13.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0AA7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Lipička razvojna i turistička agencija LIRA d.o.o.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7D6A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202124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202124"/>
                <w:lang w:eastAsia="hr-HR"/>
              </w:rPr>
              <w:t>Ul. Marije Terezije 27, 34551 Lipik</w:t>
            </w:r>
          </w:p>
        </w:tc>
        <w:tc>
          <w:tcPr>
            <w:tcW w:w="222" w:type="dxa"/>
            <w:vAlign w:val="center"/>
            <w:hideMark/>
          </w:tcPr>
          <w:p w14:paraId="44A70FB1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0F53D10B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0A5A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14.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F3BC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Inovacijski centar Nikola Tesla (ICENT)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79B8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202124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202124"/>
                <w:lang w:eastAsia="hr-HR"/>
              </w:rPr>
              <w:t>Unska ul. 3, 10000 Zagreb</w:t>
            </w:r>
          </w:p>
        </w:tc>
        <w:tc>
          <w:tcPr>
            <w:tcW w:w="222" w:type="dxa"/>
            <w:vAlign w:val="center"/>
            <w:hideMark/>
          </w:tcPr>
          <w:p w14:paraId="6B935C96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7C424670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51DD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15.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4DF8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Sveučilište u Zagrebu/Centar za transfer tehnologije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1642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lang w:eastAsia="hr-HR"/>
              </w:rPr>
              <w:t>Trg Republike Hrvatske 14,  10000 Zagreb</w:t>
            </w:r>
          </w:p>
        </w:tc>
        <w:tc>
          <w:tcPr>
            <w:tcW w:w="222" w:type="dxa"/>
            <w:vAlign w:val="center"/>
            <w:hideMark/>
          </w:tcPr>
          <w:p w14:paraId="4FEAC2DC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06D90E62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2B2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16.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A1D2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Sveučilište u Zadru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AFE2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Ul. Mihovila Pavlinovića 1, 23000 Zadar</w:t>
            </w:r>
          </w:p>
        </w:tc>
        <w:tc>
          <w:tcPr>
            <w:tcW w:w="222" w:type="dxa"/>
            <w:vAlign w:val="center"/>
            <w:hideMark/>
          </w:tcPr>
          <w:p w14:paraId="787A4C96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5BA5AD2D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AB1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17.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DEC5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Sveučilište Sjever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F692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202124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202124"/>
                <w:lang w:eastAsia="hr-HR"/>
              </w:rPr>
              <w:t>Ul. 104. brigade 3, 42000 Varaždin</w:t>
            </w:r>
          </w:p>
        </w:tc>
        <w:tc>
          <w:tcPr>
            <w:tcW w:w="222" w:type="dxa"/>
            <w:vAlign w:val="center"/>
            <w:hideMark/>
          </w:tcPr>
          <w:p w14:paraId="0F341210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62EB620D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E7B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18.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FD8B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BICRO BIOCENTAR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96E3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Borongajska cesta 83H, 10000 Zagreb</w:t>
            </w:r>
          </w:p>
        </w:tc>
        <w:tc>
          <w:tcPr>
            <w:tcW w:w="222" w:type="dxa"/>
            <w:vAlign w:val="center"/>
            <w:hideMark/>
          </w:tcPr>
          <w:p w14:paraId="007350B2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5E34D6BA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7F10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19.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7529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 xml:space="preserve">Poduzetnički centar Krapinsko-zagorske županije d.o.o.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728B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Bobovje 52G, 49000 Krapina</w:t>
            </w:r>
          </w:p>
        </w:tc>
        <w:tc>
          <w:tcPr>
            <w:tcW w:w="222" w:type="dxa"/>
            <w:vAlign w:val="center"/>
            <w:hideMark/>
          </w:tcPr>
          <w:p w14:paraId="1D2637BC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17F5C95D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7696" w14:textId="77777777" w:rsidR="00147F69" w:rsidRPr="00147F69" w:rsidRDefault="00147F69" w:rsidP="00147F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20.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2A3E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Urbanex d.o.o.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4684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color w:val="000000"/>
                <w:lang w:eastAsia="hr-HR"/>
              </w:rPr>
              <w:t>Boktuljin put 26, 21000 Split</w:t>
            </w:r>
          </w:p>
        </w:tc>
        <w:tc>
          <w:tcPr>
            <w:tcW w:w="222" w:type="dxa"/>
            <w:vAlign w:val="center"/>
            <w:hideMark/>
          </w:tcPr>
          <w:p w14:paraId="3353266C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56B631B7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BD3E" w14:textId="77777777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hr-H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BFCD" w14:textId="39729615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7F69"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  <w:t>Zagreb, 8. kolovoza 2022.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F1DE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107795B0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4E32EA81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1CD6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120A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CA60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7DCD75F3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501892D4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4131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9E9C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AE26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59F2BBB9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F69" w:rsidRPr="00147F69" w14:paraId="4D2FB528" w14:textId="77777777" w:rsidTr="00147F69">
        <w:trPr>
          <w:trHeight w:val="288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B10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2BCF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B5341" w14:textId="0344DBE1" w:rsidR="00147F69" w:rsidRPr="00147F69" w:rsidRDefault="00147F69" w:rsidP="00147F6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14E5C127" w14:textId="77777777" w:rsidR="00147F69" w:rsidRPr="00147F69" w:rsidRDefault="00147F69" w:rsidP="0014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C553DD4" w14:textId="77777777" w:rsidR="00C65D1F" w:rsidRPr="00075C85" w:rsidRDefault="00C65D1F">
      <w:pPr>
        <w:rPr>
          <w:rFonts w:ascii="Arial" w:hAnsi="Arial" w:cs="Arial"/>
        </w:rPr>
      </w:pPr>
    </w:p>
    <w:sectPr w:rsidR="00C65D1F" w:rsidRPr="00075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85"/>
    <w:rsid w:val="00075C85"/>
    <w:rsid w:val="00147F69"/>
    <w:rsid w:val="009158FD"/>
    <w:rsid w:val="00B11EDF"/>
    <w:rsid w:val="00C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4613"/>
  <w15:chartTrackingRefBased/>
  <w15:docId w15:val="{03781009-5611-474B-B2D0-ACB5E57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5C85"/>
    <w:rPr>
      <w:i/>
      <w:iCs/>
    </w:rPr>
  </w:style>
  <w:style w:type="character" w:styleId="Strong">
    <w:name w:val="Strong"/>
    <w:basedOn w:val="DefaultParagraphFont"/>
    <w:uiPriority w:val="22"/>
    <w:qFormat/>
    <w:rsid w:val="00075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Kasalo Malić</dc:creator>
  <cp:keywords/>
  <dc:description/>
  <cp:lastModifiedBy>Linda Kasalo Malić</cp:lastModifiedBy>
  <cp:revision>1</cp:revision>
  <dcterms:created xsi:type="dcterms:W3CDTF">2022-08-09T12:26:00Z</dcterms:created>
  <dcterms:modified xsi:type="dcterms:W3CDTF">2022-08-09T12:46:00Z</dcterms:modified>
</cp:coreProperties>
</file>